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A6" w:rsidRPr="009C558F" w:rsidRDefault="00AC61A6" w:rsidP="00AC61A6">
      <w:pPr>
        <w:pStyle w:val="2"/>
        <w:spacing w:before="1"/>
        <w:ind w:left="0" w:right="627"/>
        <w:jc w:val="center"/>
      </w:pPr>
      <w:bookmarkStart w:id="0" w:name="_GoBack"/>
      <w:r w:rsidRPr="009C558F">
        <w:t>Вопросы к экзамену (квалификационному)</w:t>
      </w:r>
    </w:p>
    <w:p w:rsidR="00AC61A6" w:rsidRPr="009C558F" w:rsidRDefault="00AC61A6" w:rsidP="00AC61A6">
      <w:pPr>
        <w:ind w:left="204" w:right="830"/>
        <w:jc w:val="center"/>
        <w:rPr>
          <w:b/>
          <w:sz w:val="24"/>
          <w:szCs w:val="24"/>
        </w:rPr>
      </w:pPr>
      <w:r w:rsidRPr="009C558F">
        <w:rPr>
          <w:b/>
          <w:sz w:val="24"/>
          <w:szCs w:val="24"/>
        </w:rPr>
        <w:t>по ПМ 02. Ведение  бухгалтерского учета источников формирования активов организации, выполнение работ по инвентаризации активов и финансовых обязательств</w:t>
      </w:r>
    </w:p>
    <w:p w:rsidR="009C558F" w:rsidRPr="009C558F" w:rsidRDefault="009C558F" w:rsidP="009C55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C558F">
        <w:rPr>
          <w:b/>
          <w:bCs/>
          <w:bdr w:val="none" w:sz="0" w:space="0" w:color="auto" w:frame="1"/>
        </w:rPr>
        <w:t>специальность 38.02.01 Экономика и бухгалтерский учет (по отраслям)</w:t>
      </w:r>
    </w:p>
    <w:p w:rsidR="009C558F" w:rsidRPr="009C558F" w:rsidRDefault="009C558F" w:rsidP="00AC61A6">
      <w:pPr>
        <w:ind w:left="204" w:right="830"/>
        <w:jc w:val="center"/>
        <w:rPr>
          <w:b/>
          <w:sz w:val="24"/>
          <w:szCs w:val="24"/>
        </w:rPr>
      </w:pPr>
    </w:p>
    <w:bookmarkEnd w:id="0"/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1.  Правовые основы организации и </w:t>
      </w:r>
      <w:hyperlink r:id="rId5" w:tooltip="Оплата труда" w:history="1">
        <w:r w:rsidRPr="00AC61A6">
          <w:rPr>
            <w:color w:val="743399"/>
            <w:sz w:val="24"/>
            <w:szCs w:val="24"/>
            <w:bdr w:val="none" w:sz="0" w:space="0" w:color="auto" w:frame="1"/>
          </w:rPr>
          <w:t>оплаты труда</w:t>
        </w:r>
      </w:hyperlink>
      <w:r w:rsidRPr="00AC61A6">
        <w:rPr>
          <w:color w:val="000000"/>
          <w:sz w:val="24"/>
          <w:szCs w:val="24"/>
        </w:rPr>
        <w:t> в Российской Федерации.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2.  Виды, формы и системы оплаты труда. Порядок начисления заработной платы и её учёт.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3.  Первичные документы по учету численности работников, отработанного времени и выработки. Удержания из заработной платы.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4.  Заполнение первичных документов по учёту личного состава, труда и его оплаты.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5.  Расчет отпускных выплат.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6.  Расчет сумм пособий по временной нетрудоспособности.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7.  Понятие кредитов и займов и нормативное регулирование их учёта.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8.  Документальное оформление и отражение в учёте операций по кредитам и займам.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9.  Понятие и состав собственного капитала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10.  Бухгалтерский учёт уставного капитала, порядок его формирования.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11.  Бухгалтерский учёт резервного капитала.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12.  Бухгалтерский учёт добавочного капитала.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13.  Бухгалтерский учёт целевого финансирования.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14.  Понятие и классификация доходов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15.  Понятие и классификация расходов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16.  Нормативное регулирование бухгалтерского учета финансовых результатов деятельности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17.  Порядок формирования финансовых результатов деятельности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18.  Бухгалтерский учёт финансовых результатов от обычных </w:t>
      </w:r>
      <w:hyperlink r:id="rId6" w:tooltip="Виды деятельности" w:history="1">
        <w:r w:rsidRPr="00AC61A6">
          <w:rPr>
            <w:color w:val="743399"/>
            <w:sz w:val="24"/>
            <w:szCs w:val="24"/>
            <w:bdr w:val="none" w:sz="0" w:space="0" w:color="auto" w:frame="1"/>
          </w:rPr>
          <w:t>видов деятельности</w:t>
        </w:r>
      </w:hyperlink>
      <w:r w:rsidRPr="00AC61A6">
        <w:rPr>
          <w:color w:val="000000"/>
          <w:sz w:val="24"/>
          <w:szCs w:val="24"/>
        </w:rPr>
        <w:t>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19.  Бухгалтерский учёт финансовых результатов по прочим видам деятельности.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20.  Бухгалтерский учёт нераспределённой прибыли.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21.  Бухгалтерский учёт направления использования чистой прибыли отчетного и прошлого года.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22.  Формирование, использование и учет резервного капитала.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23.  Бухгалтерский учёт расчетов по отчислениям на социальное страхование.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24.  Порядок закрытия счета 99 «Прибыли и убытки».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25.  Бухгалтерский учёт финансовых результатов от продажи продукции (работ, услуг).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26.  Характеристика счета 91 «Прочие доходы и расходы» и порядок отражения операций с использованием данного счета.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27.  Характеристика счета 90 "Продажи" и порядок отражения операций с использованием данного счета.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28.  Характеристика счета 84 «Нераспределенная прибыль (непокрытый убыток)» и порядок отражения операций с использованием данного счета.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29.  Бухгалтерский учёт расчетов по налогу на прибыль.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30.  Бухгалтерский учёт НДФЛ.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31.  Место и роль инвентаризации в процессе составления бухгалтерской отчетности.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32.  Понятие инвентаризации имущества и обязательств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33.  Цели и задачи проведения инвентаризации имущества и обязательств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34.  Виды инвентаризации имущества и обязательств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35.  Инвентаризация имущества и обязательств как обязательный элемент составления </w:t>
      </w:r>
      <w:hyperlink r:id="rId7" w:tooltip="Ежегодные отчеты" w:history="1">
        <w:r w:rsidRPr="00AC61A6">
          <w:rPr>
            <w:color w:val="743399"/>
            <w:sz w:val="24"/>
            <w:szCs w:val="24"/>
            <w:bdr w:val="none" w:sz="0" w:space="0" w:color="auto" w:frame="1"/>
          </w:rPr>
          <w:t>годового отчета</w:t>
        </w:r>
      </w:hyperlink>
      <w:r w:rsidRPr="00AC61A6">
        <w:rPr>
          <w:color w:val="000000"/>
          <w:sz w:val="24"/>
          <w:szCs w:val="24"/>
        </w:rPr>
        <w:t>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36.  Ответственность за нарушение порядка предоставления отчетности и искажения отчетных данных.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 xml:space="preserve">37.  Инвентаризация имущества и обязательств как элемент процедуры реорганизации и </w:t>
      </w:r>
      <w:r w:rsidRPr="00AC61A6">
        <w:rPr>
          <w:color w:val="000000"/>
          <w:sz w:val="24"/>
          <w:szCs w:val="24"/>
        </w:rPr>
        <w:lastRenderedPageBreak/>
        <w:t>ликвидации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38.  Учет расхождений фактического наличия имущества с данными бухгалтерского учета, выявленных при инвентаризации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39.  Учет выявленных при инвентаризации излишков имущества.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40.  Учет выявленных недостач и порчи имущества, порядок их списания. Основания для списания недостач и порчи имущества. Пересортица и ее учет.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41.  Обобщение результатов, выявленных при инвентаризации имущества и обязательств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42.  Отражение результатов инвентаризации имущества и обязательств организации в бухгалтерской отчетности.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43.  Инвентаризация основных средств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44.  Инвентаризация нематериальных активов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45.  Инвентаризация материально-производственных запасов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46.  Инвентаризация расчетов и финансовых обязательств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47.  Инвентаризация целевого финансирования по видам поступлений.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48.  Инвентаризация доходов будущих периодов по видам доходов.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49.  Документальное оформление, учет и обобщение результатов инвентаризации оценочных резервов, целевого финансирования, доходов будущих периодов.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50.  Разработка </w:t>
      </w:r>
      <w:hyperlink r:id="rId8" w:tooltip="Планы мероприятий" w:history="1">
        <w:r w:rsidRPr="00AC61A6">
          <w:rPr>
            <w:color w:val="743399"/>
            <w:sz w:val="24"/>
            <w:szCs w:val="24"/>
            <w:bdr w:val="none" w:sz="0" w:space="0" w:color="auto" w:frame="1"/>
          </w:rPr>
          <w:t>плана мероприятий</w:t>
        </w:r>
      </w:hyperlink>
      <w:r w:rsidRPr="00AC61A6">
        <w:rPr>
          <w:color w:val="000000"/>
          <w:sz w:val="24"/>
          <w:szCs w:val="24"/>
        </w:rPr>
        <w:t> по подготовке к проведению инвентаризации имущества и обязательств организации.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51.  Проведение инвентаризации имущества и обязательств организации с использованием различных способов и приемов.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52.  Составление сличительных </w:t>
      </w:r>
      <w:hyperlink r:id="rId9" w:tooltip="Ведомость" w:history="1">
        <w:r w:rsidRPr="00AC61A6">
          <w:rPr>
            <w:color w:val="743399"/>
            <w:sz w:val="24"/>
            <w:szCs w:val="24"/>
            <w:bdr w:val="none" w:sz="0" w:space="0" w:color="auto" w:frame="1"/>
          </w:rPr>
          <w:t>ведомостей</w:t>
        </w:r>
      </w:hyperlink>
      <w:r w:rsidRPr="00AC61A6">
        <w:rPr>
          <w:color w:val="000000"/>
          <w:sz w:val="24"/>
          <w:szCs w:val="24"/>
        </w:rPr>
        <w:t> по инвентаризации.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53.  Учет выявленных при инвентаризации излишков имущества. Учет выявленных недостач и порчи имущества, порядок из списания.</w:t>
      </w:r>
    </w:p>
    <w:p w:rsidR="00AC61A6" w:rsidRPr="00AC61A6" w:rsidRDefault="00AC61A6" w:rsidP="00AC61A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54.  Отражение результатов инвентаризации имуществ и обязательств организации в сличительных ведомостях.</w:t>
      </w:r>
    </w:p>
    <w:p w:rsidR="00AC61A6" w:rsidRPr="00AC61A6" w:rsidRDefault="00AC61A6" w:rsidP="00AC61A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55.  Учет выявленных при инвентаризации излишков имущества.</w:t>
      </w:r>
    </w:p>
    <w:p w:rsidR="00AC61A6" w:rsidRPr="00AC61A6" w:rsidRDefault="00AC61A6" w:rsidP="00AC61A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56.  Учет выявленных недостач и порчи имущества, порядок их списания. Основания для списания недостач и порчи имущества.</w:t>
      </w:r>
    </w:p>
    <w:p w:rsidR="00AC61A6" w:rsidRPr="00AC61A6" w:rsidRDefault="00AC61A6" w:rsidP="00AC61A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57.  Инвентаризация основных средств Подготовка к проведению инвентаризации. Определение перечня </w:t>
      </w:r>
      <w:hyperlink r:id="rId10" w:tooltip="Инвентаризация объектов" w:history="1">
        <w:r w:rsidRPr="00AC61A6">
          <w:rPr>
            <w:color w:val="743399"/>
            <w:sz w:val="24"/>
            <w:szCs w:val="24"/>
            <w:bdr w:val="none" w:sz="0" w:space="0" w:color="auto" w:frame="1"/>
          </w:rPr>
          <w:t>инвентаризируемых объектов</w:t>
        </w:r>
      </w:hyperlink>
      <w:r w:rsidRPr="00AC61A6">
        <w:rPr>
          <w:color w:val="000000"/>
          <w:sz w:val="24"/>
          <w:szCs w:val="24"/>
        </w:rPr>
        <w:t> основных средств.</w:t>
      </w:r>
    </w:p>
    <w:p w:rsidR="00AC61A6" w:rsidRPr="00AC61A6" w:rsidRDefault="00AC61A6" w:rsidP="00AC61A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58.  Заполнение инвентаризационных описей с учетом особенностей инвентаризируемых объектов основных средств.</w:t>
      </w:r>
    </w:p>
    <w:p w:rsidR="00AC61A6" w:rsidRPr="00AC61A6" w:rsidRDefault="00AC61A6" w:rsidP="00AC61A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59.  Документальное оформление и оценка неучтенных объектов основных средств.</w:t>
      </w:r>
    </w:p>
    <w:p w:rsidR="00AC61A6" w:rsidRPr="00AC61A6" w:rsidRDefault="00AC61A6" w:rsidP="00AC61A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60.  Заполнение сличительной ведомости. Отражение в учете и отчетности результатов инвентаризации объектов основных средств.</w:t>
      </w:r>
    </w:p>
    <w:p w:rsidR="00AC61A6" w:rsidRPr="00AC61A6" w:rsidRDefault="00AC61A6" w:rsidP="00AC61A6">
      <w:pPr>
        <w:shd w:val="clear" w:color="auto" w:fill="FFFFFF"/>
        <w:textAlignment w:val="baseline"/>
        <w:rPr>
          <w:color w:val="000000"/>
          <w:sz w:val="24"/>
          <w:szCs w:val="24"/>
        </w:rPr>
      </w:pPr>
      <w:r w:rsidRPr="00AC61A6">
        <w:rPr>
          <w:color w:val="000000"/>
          <w:sz w:val="24"/>
          <w:szCs w:val="24"/>
        </w:rPr>
        <w:t>Преподаватель</w:t>
      </w:r>
    </w:p>
    <w:p w:rsidR="00AC61A6" w:rsidRPr="00AC61A6" w:rsidRDefault="00AC61A6" w:rsidP="00AC61A6">
      <w:pPr>
        <w:ind w:left="204" w:right="830"/>
        <w:jc w:val="center"/>
        <w:rPr>
          <w:b/>
          <w:sz w:val="24"/>
          <w:szCs w:val="24"/>
        </w:rPr>
      </w:pPr>
    </w:p>
    <w:p w:rsidR="00C96B1F" w:rsidRPr="00AC61A6" w:rsidRDefault="00C96B1F">
      <w:pPr>
        <w:rPr>
          <w:sz w:val="24"/>
          <w:szCs w:val="24"/>
        </w:rPr>
      </w:pPr>
    </w:p>
    <w:sectPr w:rsidR="00C96B1F" w:rsidRPr="00AC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F"/>
    <w:rsid w:val="0017335F"/>
    <w:rsid w:val="009C558F"/>
    <w:rsid w:val="00AC61A6"/>
    <w:rsid w:val="00C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AC61A6"/>
    <w:pPr>
      <w:ind w:left="2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AC61A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9C558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AC61A6"/>
    <w:pPr>
      <w:ind w:left="2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AC61A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Normal (Web)"/>
    <w:basedOn w:val="a"/>
    <w:uiPriority w:val="99"/>
    <w:semiHidden/>
    <w:unhideWhenUsed/>
    <w:rsid w:val="009C558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ezhegodnie_otchet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di_deyatelmzn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oplata_truda/" TargetMode="External"/><Relationship Id="rId10" Type="http://schemas.openxmlformats.org/officeDocument/2006/relationships/hyperlink" Target="https://pandia.ru/text/category/inventarizatciya_obtzek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edo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2020-05-14T14:45:00Z</dcterms:created>
  <dcterms:modified xsi:type="dcterms:W3CDTF">2020-05-14T14:51:00Z</dcterms:modified>
</cp:coreProperties>
</file>